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176C" w14:textId="5CE284A3" w:rsidR="005F1A19" w:rsidRDefault="00283A50">
      <w:hyperlink r:id="rId4" w:history="1">
        <w:r w:rsidRPr="00283A50">
          <w:rPr>
            <w:rStyle w:val="Hyperlink"/>
          </w:rPr>
          <w:t>Continuing Professional Education</w:t>
        </w:r>
      </w:hyperlink>
    </w:p>
    <w:sectPr w:rsidR="005F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50"/>
    <w:rsid w:val="00283A50"/>
    <w:rsid w:val="005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2D31"/>
  <w15:chartTrackingRefBased/>
  <w15:docId w15:val="{5055E83E-CB9D-45A8-BC23-96EB0C8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professionals.gov.sg/sdc/continuing-professional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LUAR (SPB)</dc:creator>
  <cp:keywords/>
  <dc:description/>
  <cp:lastModifiedBy>Evelyn LUAR (SPB)</cp:lastModifiedBy>
  <cp:revision>1</cp:revision>
  <dcterms:created xsi:type="dcterms:W3CDTF">2022-10-26T03:13:00Z</dcterms:created>
  <dcterms:modified xsi:type="dcterms:W3CDTF">2022-10-26T03:13:00Z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2022-10-26T03:13:21Z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3dccc7d3-f80c-4fe2-b036-d174456b353c</vt:lpwstr>
  </property>
  <property fmtid="{D5CDD505-2E9C-101B-9397-08002B2CF9AE}" pid="8" name="MSIP_Label_5434c4c7-833e-41e4-b0ab-cdb227a2f6f7_ContentBits">
    <vt:lpwstr>0</vt:lpwstr>
  </property>
</Properties>
</file>