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9EC1" w14:textId="571253B1" w:rsidR="00C4503D" w:rsidRDefault="00000000">
      <w:hyperlink r:id="rId4" w:history="1">
        <w:r w:rsidR="00C424DD" w:rsidRPr="00513C73">
          <w:rPr>
            <w:rStyle w:val="Hyperlink"/>
          </w:rPr>
          <w:t xml:space="preserve"> </w:t>
        </w:r>
        <w:r w:rsidR="00513C73" w:rsidRPr="00513C73">
          <w:rPr>
            <w:rStyle w:val="Hyperlink"/>
          </w:rPr>
          <w:t>Ethical Code and Ethical Guidelines</w:t>
        </w:r>
      </w:hyperlink>
      <w:r w:rsidR="00513C73">
        <w:t xml:space="preserve"> </w:t>
      </w:r>
    </w:p>
    <w:sectPr w:rsidR="00C45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D"/>
    <w:rsid w:val="00513C73"/>
    <w:rsid w:val="0073145E"/>
    <w:rsid w:val="00C424DD"/>
    <w:rsid w:val="00C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6702"/>
  <w15:chartTrackingRefBased/>
  <w15:docId w15:val="{EFE904FE-0EAA-4B55-80CA-F42431C5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professionals.gov.sg/docs/librariesprovider11/default-document-library/final-sdc-eceg-2018-(1)c1eac9000be248ada64a28c09890df3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LUAR (SPB)</dc:creator>
  <cp:keywords/>
  <dc:description/>
  <cp:lastModifiedBy>Evey Luar</cp:lastModifiedBy>
  <cp:revision>3</cp:revision>
  <dcterms:created xsi:type="dcterms:W3CDTF">2022-10-26T02:51:00Z</dcterms:created>
  <dcterms:modified xsi:type="dcterms:W3CDTF">2022-10-26T03:26:00Z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2022-10-26T02:51:43Z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1259a22c-2f9d-42f0-9f39-4dbaf24a4a96</vt:lpwstr>
  </property>
  <property fmtid="{D5CDD505-2E9C-101B-9397-08002B2CF9AE}" pid="8" name="MSIP_Label_5434c4c7-833e-41e4-b0ab-cdb227a2f6f7_ContentBits">
    <vt:lpwstr>0</vt:lpwstr>
  </property>
</Properties>
</file>